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17" w:rsidRPr="00A60117" w:rsidRDefault="00A60117" w:rsidP="00A60117">
      <w:pPr>
        <w:shd w:val="clear" w:color="auto" w:fill="FFFFFF"/>
        <w:spacing w:after="375" w:line="240" w:lineRule="auto"/>
        <w:outlineLvl w:val="0"/>
        <w:rPr>
          <w:rFonts w:ascii="Times New Roman" w:eastAsia="Times New Roman" w:hAnsi="Times New Roman" w:cs="Times New Roman"/>
          <w:b/>
          <w:bCs/>
          <w:color w:val="000000"/>
          <w:kern w:val="36"/>
          <w:sz w:val="28"/>
          <w:szCs w:val="28"/>
          <w:lang w:eastAsia="ru-RU"/>
        </w:rPr>
      </w:pPr>
      <w:bookmarkStart w:id="0" w:name="_GoBack"/>
      <w:r w:rsidRPr="00A60117">
        <w:rPr>
          <w:rFonts w:ascii="Times New Roman" w:eastAsia="Times New Roman" w:hAnsi="Times New Roman" w:cs="Times New Roman"/>
          <w:b/>
          <w:bCs/>
          <w:color w:val="000000"/>
          <w:kern w:val="36"/>
          <w:sz w:val="28"/>
          <w:szCs w:val="28"/>
          <w:lang w:eastAsia="ru-RU"/>
        </w:rPr>
        <w:t>Обзор практики правоприменения в сфере конфликта интересов № 1</w:t>
      </w:r>
    </w:p>
    <w:p w:rsidR="00A60117" w:rsidRPr="00A60117" w:rsidRDefault="00A60117" w:rsidP="00A60117">
      <w:pPr>
        <w:shd w:val="clear" w:color="auto" w:fill="FFFFFF"/>
        <w:spacing w:after="375" w:line="240" w:lineRule="auto"/>
        <w:rPr>
          <w:rFonts w:ascii="Times New Roman" w:eastAsia="Times New Roman" w:hAnsi="Times New Roman" w:cs="Times New Roman"/>
          <w:sz w:val="28"/>
          <w:szCs w:val="28"/>
          <w:lang w:eastAsia="ru-RU"/>
        </w:rPr>
      </w:pPr>
      <w:r w:rsidRPr="00A60117">
        <w:rPr>
          <w:rFonts w:ascii="Times New Roman" w:eastAsia="Times New Roman" w:hAnsi="Times New Roman" w:cs="Times New Roman"/>
          <w:sz w:val="28"/>
          <w:szCs w:val="28"/>
          <w:lang w:eastAsia="ru-RU"/>
        </w:rPr>
        <w:t>03 апреля 2018</w:t>
      </w:r>
      <w:bookmarkEnd w:id="0"/>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b/>
          <w:bCs/>
          <w:color w:val="333333"/>
          <w:sz w:val="28"/>
          <w:szCs w:val="28"/>
          <w:lang w:eastAsia="ru-RU"/>
        </w:rPr>
        <w:t>Обзор практики правоприменения в сфере конфликта интересов № 1</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b/>
          <w:bCs/>
          <w:color w:val="333333"/>
          <w:sz w:val="28"/>
          <w:szCs w:val="28"/>
          <w:lang w:eastAsia="ru-RU"/>
        </w:rPr>
        <w:t>I. Наиболее распространенные причины возникновения конфликта интересов</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A60117" w:rsidRPr="00A60117" w:rsidRDefault="00A60117" w:rsidP="00A60117">
      <w:pPr>
        <w:shd w:val="clear" w:color="auto" w:fill="FFFFFF"/>
        <w:spacing w:after="0" w:line="240" w:lineRule="auto"/>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noProof/>
          <w:color w:val="333333"/>
          <w:sz w:val="28"/>
          <w:szCs w:val="28"/>
          <w:lang w:eastAsia="ru-RU"/>
        </w:rPr>
        <w:lastRenderedPageBreak/>
        <w:drawing>
          <wp:inline distT="0" distB="0" distL="0" distR="0">
            <wp:extent cx="6086392" cy="2977891"/>
            <wp:effectExtent l="0" t="0" r="0"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9705" cy="2999083"/>
                    </a:xfrm>
                    <a:prstGeom prst="rect">
                      <a:avLst/>
                    </a:prstGeom>
                    <a:noFill/>
                    <a:ln>
                      <a:noFill/>
                    </a:ln>
                  </pic:spPr>
                </pic:pic>
              </a:graphicData>
            </a:graphic>
          </wp:inline>
        </w:drawing>
      </w:r>
      <w:r w:rsidRPr="00A60117">
        <w:rPr>
          <w:rFonts w:ascii="Times New Roman" w:eastAsia="Times New Roman" w:hAnsi="Times New Roman" w:cs="Times New Roman"/>
          <w:color w:val="333333"/>
          <w:sz w:val="28"/>
          <w:szCs w:val="28"/>
          <w:lang w:eastAsia="ru-RU"/>
        </w:rPr>
        <w:br/>
      </w:r>
      <w:r w:rsidRPr="00A60117">
        <w:rPr>
          <w:rFonts w:ascii="Times New Roman" w:eastAsia="Times New Roman" w:hAnsi="Times New Roman" w:cs="Times New Roman"/>
          <w:color w:val="333333"/>
          <w:sz w:val="28"/>
          <w:szCs w:val="28"/>
          <w:lang w:eastAsia="ru-RU"/>
        </w:rPr>
        <w:br/>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Чаще всего возникновение конфликта интересов связано с:</w:t>
      </w:r>
    </w:p>
    <w:p w:rsidR="00A60117" w:rsidRPr="00A60117" w:rsidRDefault="00A60117" w:rsidP="00A60117">
      <w:pPr>
        <w:numPr>
          <w:ilvl w:val="0"/>
          <w:numId w:val="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подчиненностью или подконтрольностью лиц, находящихся в отношениях родства или свойства;</w:t>
      </w:r>
    </w:p>
    <w:p w:rsidR="00A60117" w:rsidRPr="00A60117" w:rsidRDefault="00A60117" w:rsidP="00A60117">
      <w:pPr>
        <w:numPr>
          <w:ilvl w:val="0"/>
          <w:numId w:val="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60117" w:rsidRPr="00A60117" w:rsidRDefault="00A60117" w:rsidP="00A60117">
      <w:pPr>
        <w:numPr>
          <w:ilvl w:val="0"/>
          <w:numId w:val="3"/>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выполнением контрольных (надзорных) функций;</w:t>
      </w:r>
    </w:p>
    <w:p w:rsidR="00A60117" w:rsidRPr="00A60117" w:rsidRDefault="00A60117" w:rsidP="00A60117">
      <w:pPr>
        <w:numPr>
          <w:ilvl w:val="0"/>
          <w:numId w:val="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выполнением иной оплачиваемой работы;</w:t>
      </w:r>
    </w:p>
    <w:p w:rsidR="00A60117" w:rsidRPr="00A60117" w:rsidRDefault="00A60117" w:rsidP="00A60117">
      <w:pPr>
        <w:numPr>
          <w:ilvl w:val="0"/>
          <w:numId w:val="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владением должностным лицом приносящими доход ценными бумагами, акциями (долями участия в уставных капиталах организаций).</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b/>
          <w:bCs/>
          <w:color w:val="333333"/>
          <w:sz w:val="28"/>
          <w:szCs w:val="28"/>
          <w:lang w:eastAsia="ru-RU"/>
        </w:rPr>
        <w:t>Конфликт интересов, связанный с подчиненностью или подконтрольностью лиц, находящихся в отношениях родства или свойства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w:t>
      </w:r>
      <w:r w:rsidRPr="00A60117">
        <w:rPr>
          <w:rFonts w:ascii="Times New Roman" w:eastAsia="Times New Roman" w:hAnsi="Times New Roman" w:cs="Times New Roman"/>
          <w:color w:val="333333"/>
          <w:sz w:val="28"/>
          <w:szCs w:val="28"/>
          <w:lang w:eastAsia="ru-RU"/>
        </w:rPr>
        <w:lastRenderedPageBreak/>
        <w:t>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По итогам рассмотрения указанного вопроса комиссией приняты следующие решения:</w:t>
      </w:r>
    </w:p>
    <w:p w:rsidR="00A60117" w:rsidRPr="00A60117" w:rsidRDefault="00A60117" w:rsidP="00A60117">
      <w:pPr>
        <w:numPr>
          <w:ilvl w:val="0"/>
          <w:numId w:val="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A60117" w:rsidRPr="00A60117" w:rsidRDefault="00A60117" w:rsidP="00A60117">
      <w:pPr>
        <w:numPr>
          <w:ilvl w:val="0"/>
          <w:numId w:val="7"/>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Решение представителя нанимателя: на должностное лицо наложено взыскание в виде выговора.  </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b/>
          <w:bCs/>
          <w:color w:val="333333"/>
          <w:sz w:val="28"/>
          <w:szCs w:val="28"/>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Ситуация 1  </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lastRenderedPageBreak/>
        <w:t>Государственный служащий разрешил по существу жалобу гражданина, являющегося его близким родственником.</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A60117" w:rsidRPr="00A60117" w:rsidRDefault="00A60117" w:rsidP="00A60117">
      <w:pPr>
        <w:numPr>
          <w:ilvl w:val="0"/>
          <w:numId w:val="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установить, что государственный служащий не соблюдал требования об урегулировании конфликта интересов;</w:t>
      </w:r>
    </w:p>
    <w:p w:rsidR="00A60117" w:rsidRPr="00A60117" w:rsidRDefault="00A60117" w:rsidP="00A60117">
      <w:pPr>
        <w:numPr>
          <w:ilvl w:val="0"/>
          <w:numId w:val="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Решение представителя нанимателя: на государственного служащего наложено взыскание в виде выговора.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Ситуация 2  </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lastRenderedPageBreak/>
        <w:t>По итогам рассмотрения вопроса о несоблюдении государственным служащим требований об урегулировании конфликта интересов комиссией, учитывая </w:t>
      </w:r>
      <w:r w:rsidRPr="00744E96">
        <w:rPr>
          <w:rFonts w:ascii="Times New Roman" w:eastAsia="Times New Roman" w:hAnsi="Times New Roman" w:cs="Times New Roman"/>
          <w:color w:val="333333"/>
          <w:sz w:val="28"/>
          <w:szCs w:val="28"/>
          <w:lang w:eastAsia="ru-RU"/>
        </w:rPr>
        <w:t>тяжесть и обстоятельства допущенного нарушения,</w:t>
      </w:r>
      <w:r w:rsidRPr="00A60117">
        <w:rPr>
          <w:rFonts w:ascii="Times New Roman" w:eastAsia="Times New Roman" w:hAnsi="Times New Roman" w:cs="Times New Roman"/>
          <w:color w:val="333333"/>
          <w:sz w:val="28"/>
          <w:szCs w:val="28"/>
          <w:lang w:eastAsia="ru-RU"/>
        </w:rPr>
        <w:t> приняты следующие решения:</w:t>
      </w:r>
    </w:p>
    <w:p w:rsidR="00A60117" w:rsidRPr="00A60117" w:rsidRDefault="00A60117" w:rsidP="00A60117">
      <w:pPr>
        <w:numPr>
          <w:ilvl w:val="0"/>
          <w:numId w:val="10"/>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установить, что государственный служащий не соблюдал требования об урегулировании конфликта интересов;</w:t>
      </w:r>
    </w:p>
    <w:p w:rsidR="00A60117" w:rsidRPr="00A60117" w:rsidRDefault="00A60117" w:rsidP="00A60117">
      <w:pPr>
        <w:numPr>
          <w:ilvl w:val="0"/>
          <w:numId w:val="1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b/>
          <w:bCs/>
          <w:color w:val="333333"/>
          <w:sz w:val="28"/>
          <w:szCs w:val="28"/>
          <w:lang w:eastAsia="ru-RU"/>
        </w:rPr>
        <w:t>Конфликт интересов, связанный с выполнением контрольных (надзорных) функций</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 ходе проверки действий должностного лица фактов вынесения им необоснованного решения относительно данной организации установлено не было.</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A60117" w:rsidRPr="00A60117" w:rsidRDefault="00A60117" w:rsidP="00A60117">
      <w:pPr>
        <w:numPr>
          <w:ilvl w:val="0"/>
          <w:numId w:val="1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установить, что государственный служащий не соблюдал требования об урегулировании конфликта интересов;</w:t>
      </w:r>
    </w:p>
    <w:p w:rsidR="00A60117" w:rsidRPr="00A60117" w:rsidRDefault="00A60117" w:rsidP="00A60117">
      <w:pPr>
        <w:numPr>
          <w:ilvl w:val="0"/>
          <w:numId w:val="13"/>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Решение представителя нанимателя: на должностное лицо наложено взыскание в виде выговора.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b/>
          <w:bCs/>
          <w:color w:val="333333"/>
          <w:sz w:val="28"/>
          <w:szCs w:val="28"/>
          <w:lang w:eastAsia="ru-RU"/>
        </w:rPr>
        <w:lastRenderedPageBreak/>
        <w:t>Конфликт интересов, связанный с выполнением иной оплачиваемой работы</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A60117" w:rsidRPr="00A60117" w:rsidRDefault="00A60117" w:rsidP="00A60117">
      <w:pPr>
        <w:numPr>
          <w:ilvl w:val="0"/>
          <w:numId w:val="1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A60117" w:rsidRPr="00A60117" w:rsidRDefault="00A60117" w:rsidP="00A60117">
      <w:pPr>
        <w:numPr>
          <w:ilvl w:val="0"/>
          <w:numId w:val="1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b/>
          <w:bCs/>
          <w:color w:val="333333"/>
          <w:sz w:val="28"/>
          <w:szCs w:val="28"/>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Ситуация 1  </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A60117" w:rsidRPr="00A60117" w:rsidRDefault="00A60117" w:rsidP="00A60117">
      <w:pPr>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lastRenderedPageBreak/>
        <w:t xml:space="preserve">установить, что должностные лица не соблюдали положения </w:t>
      </w:r>
      <w:proofErr w:type="spellStart"/>
      <w:r w:rsidRPr="00A60117">
        <w:rPr>
          <w:rFonts w:ascii="Times New Roman" w:eastAsia="Times New Roman" w:hAnsi="Times New Roman" w:cs="Times New Roman"/>
          <w:color w:val="333333"/>
          <w:sz w:val="28"/>
          <w:szCs w:val="28"/>
          <w:lang w:eastAsia="ru-RU"/>
        </w:rPr>
        <w:t>антикоорупциооного</w:t>
      </w:r>
      <w:proofErr w:type="spellEnd"/>
      <w:r w:rsidRPr="00A60117">
        <w:rPr>
          <w:rFonts w:ascii="Times New Roman" w:eastAsia="Times New Roman" w:hAnsi="Times New Roman" w:cs="Times New Roman"/>
          <w:color w:val="333333"/>
          <w:sz w:val="28"/>
          <w:szCs w:val="28"/>
          <w:lang w:eastAsia="ru-RU"/>
        </w:rPr>
        <w:t xml:space="preserve"> законодательства, включая требования о предотвращении или урегулировании конфликта интересов;</w:t>
      </w:r>
    </w:p>
    <w:p w:rsidR="00A60117" w:rsidRPr="00A60117" w:rsidRDefault="00A60117" w:rsidP="00A60117">
      <w:pPr>
        <w:numPr>
          <w:ilvl w:val="0"/>
          <w:numId w:val="17"/>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Ситуация 2  </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lastRenderedPageBreak/>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 установленном порядке мер по устранению допущенных нарушений органом местного самоуправления предпринято не было.</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Прокурором направлено исковое заявление с требованием уволить должностное лицо в связи с утратой доверия, которое судом отклонено.</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b/>
          <w:bCs/>
          <w:color w:val="333333"/>
          <w:sz w:val="28"/>
          <w:szCs w:val="28"/>
          <w:lang w:eastAsia="ru-RU"/>
        </w:rPr>
        <w:t>II. Наиболее распространенные меры по предотвращению и урегулированию конфликта интересов</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 качестве основных мер предотвращения и урегулирования конфликта интересов законодательством предусмотрено:</w:t>
      </w:r>
    </w:p>
    <w:p w:rsidR="00A60117" w:rsidRPr="00A60117" w:rsidRDefault="00A60117" w:rsidP="00A60117">
      <w:pPr>
        <w:numPr>
          <w:ilvl w:val="0"/>
          <w:numId w:val="1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A60117" w:rsidRPr="00A60117" w:rsidRDefault="00A60117" w:rsidP="00A60117">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отказ должностного лица от выгоды, явившейся причиной возникновения конфликта интересов.</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b/>
          <w:bCs/>
          <w:color w:val="333333"/>
          <w:sz w:val="28"/>
          <w:szCs w:val="28"/>
          <w:lang w:eastAsia="ru-RU"/>
        </w:rPr>
        <w:t>Изменение должностного или служебного положения должностного лица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w:t>
      </w:r>
      <w:r w:rsidRPr="00A60117">
        <w:rPr>
          <w:rFonts w:ascii="Times New Roman" w:eastAsia="Times New Roman" w:hAnsi="Times New Roman" w:cs="Times New Roman"/>
          <w:color w:val="333333"/>
          <w:sz w:val="28"/>
          <w:szCs w:val="28"/>
          <w:lang w:eastAsia="ru-RU"/>
        </w:rPr>
        <w:lastRenderedPageBreak/>
        <w:t>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A60117" w:rsidRPr="00A60117" w:rsidRDefault="00A60117" w:rsidP="00A60117">
      <w:pPr>
        <w:numPr>
          <w:ilvl w:val="0"/>
          <w:numId w:val="20"/>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A60117" w:rsidRPr="00A60117" w:rsidRDefault="00A60117" w:rsidP="00A60117">
      <w:pPr>
        <w:numPr>
          <w:ilvl w:val="0"/>
          <w:numId w:val="2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Рекомендация комиссии исполнена.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Рекомендация комиссии исполнена.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 целях недопущения возможности возникновения конфликта интересов должностным лицом было направлено уведомление о личной заинтересованности.</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lastRenderedPageBreak/>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Комиссией приняты следующие решения:</w:t>
      </w:r>
    </w:p>
    <w:p w:rsidR="00A60117" w:rsidRPr="00A60117" w:rsidRDefault="00A60117" w:rsidP="00A60117">
      <w:pPr>
        <w:numPr>
          <w:ilvl w:val="0"/>
          <w:numId w:val="2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A60117" w:rsidRPr="00A60117" w:rsidRDefault="00A60117" w:rsidP="00A60117">
      <w:pPr>
        <w:numPr>
          <w:ilvl w:val="0"/>
          <w:numId w:val="23"/>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Рекомендация комиссии исполнена.  </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b/>
          <w:bCs/>
          <w:color w:val="333333"/>
          <w:sz w:val="28"/>
          <w:szCs w:val="28"/>
          <w:lang w:eastAsia="ru-RU"/>
        </w:rPr>
        <w:t>Отказ от выгоды</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Комиссией приняты следующие решения:</w:t>
      </w:r>
    </w:p>
    <w:p w:rsidR="00A60117" w:rsidRPr="00A60117" w:rsidRDefault="00A60117" w:rsidP="00A60117">
      <w:pPr>
        <w:numPr>
          <w:ilvl w:val="0"/>
          <w:numId w:val="2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lastRenderedPageBreak/>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A60117" w:rsidRPr="00A60117" w:rsidRDefault="00A60117" w:rsidP="00A60117">
      <w:pPr>
        <w:numPr>
          <w:ilvl w:val="0"/>
          <w:numId w:val="2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рекомендовать должностному лицу прекратить трудовые отношения с организацией 2;</w:t>
      </w:r>
    </w:p>
    <w:p w:rsidR="00A60117" w:rsidRPr="00A60117" w:rsidRDefault="00A60117" w:rsidP="00A60117">
      <w:pPr>
        <w:numPr>
          <w:ilvl w:val="0"/>
          <w:numId w:val="2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A60117" w:rsidRPr="00A60117" w:rsidRDefault="00A60117" w:rsidP="00A60117">
      <w:pPr>
        <w:numPr>
          <w:ilvl w:val="0"/>
          <w:numId w:val="27"/>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Трудовые отношения должностного лица с организацией 2 прекращены.  </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744E96">
        <w:rPr>
          <w:rFonts w:ascii="Times New Roman" w:eastAsia="Times New Roman" w:hAnsi="Times New Roman" w:cs="Times New Roman"/>
          <w:b/>
          <w:bCs/>
          <w:color w:val="333333"/>
          <w:sz w:val="28"/>
          <w:szCs w:val="28"/>
          <w:lang w:eastAsia="ru-RU"/>
        </w:rPr>
        <w:t>III. Ошибочная квалификация ситуаций в качестве конфликта интересов</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1. Ситуации, связанные с неправомерными действиями служащих.</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A60117" w:rsidRPr="00A60117" w:rsidRDefault="00A60117" w:rsidP="00A60117">
      <w:pPr>
        <w:shd w:val="clear" w:color="auto" w:fill="FFFFFF"/>
        <w:spacing w:after="450" w:line="240" w:lineRule="auto"/>
        <w:jc w:val="both"/>
        <w:rPr>
          <w:rFonts w:ascii="Times New Roman" w:eastAsia="Times New Roman" w:hAnsi="Times New Roman" w:cs="Times New Roman"/>
          <w:color w:val="333333"/>
          <w:sz w:val="28"/>
          <w:szCs w:val="28"/>
          <w:lang w:eastAsia="ru-RU"/>
        </w:rPr>
      </w:pPr>
      <w:r w:rsidRPr="00A60117">
        <w:rPr>
          <w:rFonts w:ascii="Times New Roman" w:eastAsia="Times New Roman" w:hAnsi="Times New Roman" w:cs="Times New Roman"/>
          <w:color w:val="333333"/>
          <w:sz w:val="28"/>
          <w:szCs w:val="28"/>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w:t>
      </w:r>
      <w:r w:rsidRPr="00A60117">
        <w:rPr>
          <w:rFonts w:ascii="Times New Roman" w:eastAsia="Times New Roman" w:hAnsi="Times New Roman" w:cs="Times New Roman"/>
          <w:color w:val="333333"/>
          <w:sz w:val="28"/>
          <w:szCs w:val="28"/>
          <w:lang w:eastAsia="ru-RU"/>
        </w:rPr>
        <w:lastRenderedPageBreak/>
        <w:t>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380E55" w:rsidRPr="00744E96" w:rsidRDefault="00380E55">
      <w:pPr>
        <w:rPr>
          <w:rFonts w:ascii="Times New Roman" w:hAnsi="Times New Roman" w:cs="Times New Roman"/>
          <w:sz w:val="28"/>
          <w:szCs w:val="28"/>
        </w:rPr>
      </w:pPr>
    </w:p>
    <w:sectPr w:rsidR="00380E55" w:rsidRPr="00744E96" w:rsidSect="00134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79E"/>
    <w:multiLevelType w:val="multilevel"/>
    <w:tmpl w:val="373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175CE"/>
    <w:multiLevelType w:val="multilevel"/>
    <w:tmpl w:val="6C34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978FC"/>
    <w:multiLevelType w:val="multilevel"/>
    <w:tmpl w:val="4662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54E38"/>
    <w:multiLevelType w:val="multilevel"/>
    <w:tmpl w:val="0226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35886"/>
    <w:multiLevelType w:val="multilevel"/>
    <w:tmpl w:val="D0D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17E52"/>
    <w:multiLevelType w:val="multilevel"/>
    <w:tmpl w:val="A6EE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6033E"/>
    <w:multiLevelType w:val="multilevel"/>
    <w:tmpl w:val="0830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0119F"/>
    <w:multiLevelType w:val="multilevel"/>
    <w:tmpl w:val="7410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A10A7"/>
    <w:multiLevelType w:val="multilevel"/>
    <w:tmpl w:val="035C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235F9"/>
    <w:multiLevelType w:val="multilevel"/>
    <w:tmpl w:val="97C6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E70B5C"/>
    <w:multiLevelType w:val="multilevel"/>
    <w:tmpl w:val="FC7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182BC7"/>
    <w:multiLevelType w:val="multilevel"/>
    <w:tmpl w:val="5E68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9137DA"/>
    <w:multiLevelType w:val="multilevel"/>
    <w:tmpl w:val="DC9E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D2608"/>
    <w:multiLevelType w:val="multilevel"/>
    <w:tmpl w:val="70F8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50217"/>
    <w:multiLevelType w:val="multilevel"/>
    <w:tmpl w:val="9C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E2A20"/>
    <w:multiLevelType w:val="multilevel"/>
    <w:tmpl w:val="8154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B07D3D"/>
    <w:multiLevelType w:val="multilevel"/>
    <w:tmpl w:val="AD38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B1150"/>
    <w:multiLevelType w:val="multilevel"/>
    <w:tmpl w:val="C3D0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AE6B0D"/>
    <w:multiLevelType w:val="multilevel"/>
    <w:tmpl w:val="413E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02193"/>
    <w:multiLevelType w:val="multilevel"/>
    <w:tmpl w:val="62C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342A3E"/>
    <w:multiLevelType w:val="multilevel"/>
    <w:tmpl w:val="985A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ED008E"/>
    <w:multiLevelType w:val="multilevel"/>
    <w:tmpl w:val="F28E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F729F0"/>
    <w:multiLevelType w:val="multilevel"/>
    <w:tmpl w:val="2638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E238E7"/>
    <w:multiLevelType w:val="multilevel"/>
    <w:tmpl w:val="5F26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D30D02"/>
    <w:multiLevelType w:val="multilevel"/>
    <w:tmpl w:val="82C4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2A371A"/>
    <w:multiLevelType w:val="multilevel"/>
    <w:tmpl w:val="342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FB21AA"/>
    <w:multiLevelType w:val="multilevel"/>
    <w:tmpl w:val="7038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
  </w:num>
  <w:num w:numId="4">
    <w:abstractNumId w:val="7"/>
  </w:num>
  <w:num w:numId="5">
    <w:abstractNumId w:val="19"/>
  </w:num>
  <w:num w:numId="6">
    <w:abstractNumId w:val="15"/>
  </w:num>
  <w:num w:numId="7">
    <w:abstractNumId w:val="21"/>
  </w:num>
  <w:num w:numId="8">
    <w:abstractNumId w:val="16"/>
  </w:num>
  <w:num w:numId="9">
    <w:abstractNumId w:val="13"/>
  </w:num>
  <w:num w:numId="10">
    <w:abstractNumId w:val="17"/>
  </w:num>
  <w:num w:numId="11">
    <w:abstractNumId w:val="10"/>
  </w:num>
  <w:num w:numId="12">
    <w:abstractNumId w:val="23"/>
  </w:num>
  <w:num w:numId="13">
    <w:abstractNumId w:val="9"/>
  </w:num>
  <w:num w:numId="14">
    <w:abstractNumId w:val="8"/>
  </w:num>
  <w:num w:numId="15">
    <w:abstractNumId w:val="0"/>
  </w:num>
  <w:num w:numId="16">
    <w:abstractNumId w:val="24"/>
  </w:num>
  <w:num w:numId="17">
    <w:abstractNumId w:val="6"/>
  </w:num>
  <w:num w:numId="18">
    <w:abstractNumId w:val="22"/>
  </w:num>
  <w:num w:numId="19">
    <w:abstractNumId w:val="4"/>
  </w:num>
  <w:num w:numId="20">
    <w:abstractNumId w:val="25"/>
  </w:num>
  <w:num w:numId="21">
    <w:abstractNumId w:val="2"/>
  </w:num>
  <w:num w:numId="22">
    <w:abstractNumId w:val="12"/>
  </w:num>
  <w:num w:numId="23">
    <w:abstractNumId w:val="18"/>
  </w:num>
  <w:num w:numId="24">
    <w:abstractNumId w:val="3"/>
  </w:num>
  <w:num w:numId="25">
    <w:abstractNumId w:val="26"/>
  </w:num>
  <w:num w:numId="26">
    <w:abstractNumId w:val="20"/>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60117"/>
    <w:rsid w:val="00134090"/>
    <w:rsid w:val="00380E55"/>
    <w:rsid w:val="00410702"/>
    <w:rsid w:val="00744E96"/>
    <w:rsid w:val="008734F2"/>
    <w:rsid w:val="009E6CB5"/>
    <w:rsid w:val="00A60117"/>
    <w:rsid w:val="00E70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90"/>
  </w:style>
  <w:style w:type="paragraph" w:styleId="1">
    <w:name w:val="heading 1"/>
    <w:basedOn w:val="a"/>
    <w:link w:val="10"/>
    <w:uiPriority w:val="9"/>
    <w:qFormat/>
    <w:rsid w:val="00A601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117"/>
    <w:rPr>
      <w:rFonts w:ascii="Times New Roman" w:eastAsia="Times New Roman" w:hAnsi="Times New Roman" w:cs="Times New Roman"/>
      <w:b/>
      <w:bCs/>
      <w:kern w:val="36"/>
      <w:sz w:val="48"/>
      <w:szCs w:val="48"/>
      <w:lang w:eastAsia="ru-RU"/>
    </w:rPr>
  </w:style>
  <w:style w:type="paragraph" w:customStyle="1" w:styleId="page-date">
    <w:name w:val="page-date"/>
    <w:basedOn w:val="a"/>
    <w:rsid w:val="00A60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A60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117"/>
    <w:rPr>
      <w:b/>
      <w:bCs/>
    </w:rPr>
  </w:style>
  <w:style w:type="character" w:customStyle="1" w:styleId="fontstyle33">
    <w:name w:val="fontstyle33"/>
    <w:basedOn w:val="a0"/>
    <w:rsid w:val="00A60117"/>
  </w:style>
</w:styles>
</file>

<file path=word/webSettings.xml><?xml version="1.0" encoding="utf-8"?>
<w:webSettings xmlns:r="http://schemas.openxmlformats.org/officeDocument/2006/relationships" xmlns:w="http://schemas.openxmlformats.org/wordprocessingml/2006/main">
  <w:divs>
    <w:div w:id="1987081199">
      <w:bodyDiv w:val="1"/>
      <w:marLeft w:val="0"/>
      <w:marRight w:val="0"/>
      <w:marTop w:val="0"/>
      <w:marBottom w:val="0"/>
      <w:divBdr>
        <w:top w:val="none" w:sz="0" w:space="0" w:color="auto"/>
        <w:left w:val="none" w:sz="0" w:space="0" w:color="auto"/>
        <w:bottom w:val="none" w:sz="0" w:space="0" w:color="auto"/>
        <w:right w:val="none" w:sz="0" w:space="0" w:color="auto"/>
      </w:divBdr>
      <w:divsChild>
        <w:div w:id="8592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3002</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А. Меденцов</dc:creator>
  <cp:lastModifiedBy>Пользователь Windows</cp:lastModifiedBy>
  <cp:revision>2</cp:revision>
  <dcterms:created xsi:type="dcterms:W3CDTF">2019-10-28T13:38:00Z</dcterms:created>
  <dcterms:modified xsi:type="dcterms:W3CDTF">2019-10-28T13:38:00Z</dcterms:modified>
</cp:coreProperties>
</file>